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C1126EF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81420">
        <w:rPr>
          <w:rFonts w:ascii="Arial" w:hAnsi="Arial" w:cs="Arial"/>
          <w:b/>
          <w:sz w:val="22"/>
          <w:szCs w:val="22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856172">
        <w:rPr>
          <w:rFonts w:ascii="Arial" w:hAnsi="Arial" w:cs="Arial"/>
          <w:b/>
          <w:sz w:val="22"/>
          <w:szCs w:val="22"/>
        </w:rPr>
        <w:t>20180</w:t>
      </w:r>
    </w:p>
    <w:p w14:paraId="0A9F36F3" w14:textId="79BDF73E" w:rsidR="00830EEF" w:rsidRPr="00830EEF" w:rsidRDefault="0098142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Dallas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Texas, United States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Nov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6B05D1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21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4B7A48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75620" w:rsidRPr="00375620">
        <w:rPr>
          <w:rFonts w:ascii="Arial" w:hAnsi="Arial" w:cs="Arial"/>
          <w:b/>
          <w:sz w:val="22"/>
        </w:rPr>
        <w:t>Further discussion on device types for 6GR</w:t>
      </w:r>
    </w:p>
    <w:p w14:paraId="73AD8CE3" w14:textId="2232ADB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47120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47120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375620">
        <w:rPr>
          <w:rFonts w:ascii="Arial" w:hAnsi="Arial" w:cs="Arial"/>
          <w:b/>
          <w:bCs/>
          <w:sz w:val="22"/>
          <w:lang w:eastAsia="zh-CN"/>
        </w:rPr>
        <w:t>5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7B80CB61" w:rsidR="005B47FD" w:rsidRDefault="0080286F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D39C8">
        <w:rPr>
          <w:sz w:val="24"/>
          <w:szCs w:val="24"/>
          <w:lang w:eastAsia="zh-CN"/>
        </w:rPr>
        <w:t>At RAN4#116-bis, the first meeting where RAN4 initiated its 6GR studies, extensive discussions were held on system parameters, including</w:t>
      </w:r>
      <w:r w:rsidR="00CA6CA0">
        <w:rPr>
          <w:sz w:val="24"/>
          <w:szCs w:val="24"/>
          <w:lang w:eastAsia="zh-CN"/>
        </w:rPr>
        <w:t xml:space="preserve"> device types</w:t>
      </w:r>
      <w:r w:rsidRPr="006D39C8">
        <w:rPr>
          <w:sz w:val="24"/>
          <w:szCs w:val="24"/>
          <w:lang w:eastAsia="zh-CN"/>
        </w:rPr>
        <w:t xml:space="preserve"> for 6GR, leading to the following agreement</w:t>
      </w:r>
      <w:r>
        <w:rPr>
          <w:sz w:val="24"/>
          <w:szCs w:val="24"/>
          <w:lang w:eastAsia="zh-CN"/>
        </w:rPr>
        <w:t>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0286F" w14:paraId="008BD2FC" w14:textId="77777777" w:rsidTr="0080286F">
        <w:tc>
          <w:tcPr>
            <w:tcW w:w="10457" w:type="dxa"/>
          </w:tcPr>
          <w:p w14:paraId="54F4E82F" w14:textId="77777777" w:rsidR="00CA6CA0" w:rsidRPr="00CA6CA0" w:rsidRDefault="00CA6CA0" w:rsidP="00CA6CA0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szCs w:val="24"/>
                <w:highlight w:val="green"/>
                <w:lang w:eastAsia="zh-CN"/>
              </w:rPr>
            </w:pPr>
            <w:r w:rsidRPr="00CA6CA0">
              <w:rPr>
                <w:rFonts w:eastAsia="SimSun"/>
                <w:szCs w:val="24"/>
                <w:highlight w:val="green"/>
                <w:lang w:eastAsia="zh-CN"/>
              </w:rPr>
              <w:t>Agreement</w:t>
            </w:r>
          </w:p>
          <w:p w14:paraId="527C4185" w14:textId="77777777" w:rsidR="00CA6CA0" w:rsidRPr="00CA6CA0" w:rsidRDefault="00CA6CA0" w:rsidP="00CA6CA0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The following aspects could be further studied</w:t>
            </w:r>
          </w:p>
          <w:p w14:paraId="03EA5B1E" w14:textId="77777777" w:rsidR="00CA6CA0" w:rsidRPr="00CA6CA0" w:rsidRDefault="00CA6CA0" w:rsidP="00CA6CA0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Investigate detailed RF/BB implementation feasibility and constraints related to different devices assumption, for example, size/form factors and use cases (e.g., IoT, Wearable, Smartphone, FWA devices). These should include concrete assumptions, e.g. number of antennas, CBW, power class, and supported modulation per frequency range.</w:t>
            </w:r>
          </w:p>
          <w:p w14:paraId="50B65288" w14:textId="77777777" w:rsidR="00CA6CA0" w:rsidRPr="00CA6CA0" w:rsidRDefault="00CA6CA0" w:rsidP="00CA6CA0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Study on the NW impact should also be considered</w:t>
            </w:r>
          </w:p>
          <w:p w14:paraId="7D8913EE" w14:textId="77777777" w:rsidR="00CA6CA0" w:rsidRPr="00CA6CA0" w:rsidRDefault="00CA6CA0" w:rsidP="00CA6CA0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 w:hint="eastAsia"/>
                <w:szCs w:val="24"/>
                <w:lang w:eastAsia="zh-CN"/>
              </w:rPr>
              <w:t>S</w:t>
            </w:r>
            <w:r w:rsidRPr="00CA6CA0">
              <w:rPr>
                <w:rFonts w:eastAsia="SimSun"/>
                <w:szCs w:val="24"/>
                <w:lang w:eastAsia="zh-CN"/>
              </w:rPr>
              <w:t xml:space="preserve">tudy how to better support variety devices from RAN4 perspective </w:t>
            </w:r>
          </w:p>
          <w:p w14:paraId="0ECE7A37" w14:textId="77777777" w:rsidR="00CA6CA0" w:rsidRPr="00CA6CA0" w:rsidRDefault="00CA6CA0" w:rsidP="00CA6CA0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E.g. differentiate devices, use cases, features</w:t>
            </w:r>
          </w:p>
          <w:p w14:paraId="22334110" w14:textId="77777777" w:rsidR="00CA6CA0" w:rsidRPr="00CA6CA0" w:rsidRDefault="00CA6CA0" w:rsidP="00CA6CA0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 w:hint="eastAsia"/>
                <w:szCs w:val="24"/>
                <w:lang w:eastAsia="zh-CN"/>
              </w:rPr>
              <w:t>O</w:t>
            </w:r>
            <w:r w:rsidRPr="00CA6CA0">
              <w:rPr>
                <w:rFonts w:eastAsia="SimSun"/>
                <w:szCs w:val="24"/>
                <w:lang w:eastAsia="zh-CN"/>
              </w:rPr>
              <w:t>ther aspects are not precluded</w:t>
            </w:r>
          </w:p>
          <w:p w14:paraId="2353B551" w14:textId="77777777" w:rsidR="00CA6CA0" w:rsidRPr="00CA6CA0" w:rsidRDefault="00CA6CA0" w:rsidP="00CA6CA0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Collaborate on the framework with other WGs:</w:t>
            </w:r>
          </w:p>
          <w:p w14:paraId="532654B0" w14:textId="0F4FB277" w:rsidR="0080286F" w:rsidRPr="00CA6CA0" w:rsidRDefault="00CA6CA0" w:rsidP="00CA6CA0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szCs w:val="24"/>
                <w:lang w:eastAsia="zh-CN"/>
              </w:rPr>
            </w:pPr>
            <w:r w:rsidRPr="00CA6CA0">
              <w:rPr>
                <w:rFonts w:eastAsia="SimSun"/>
                <w:szCs w:val="24"/>
                <w:lang w:eastAsia="zh-CN"/>
              </w:rPr>
              <w:t>Provide necessary inputs to RAN/other WGs with RAN4's study outcome for the above-mentioned issues</w:t>
            </w:r>
          </w:p>
        </w:tc>
      </w:tr>
    </w:tbl>
    <w:p w14:paraId="628414DE" w14:textId="77777777" w:rsidR="0080286F" w:rsidRDefault="0080286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8DE7427" w14:textId="43F6B7A8" w:rsidR="0080286F" w:rsidRPr="00627FD1" w:rsidRDefault="0080286F" w:rsidP="0080286F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views on </w:t>
      </w:r>
      <w:r w:rsidR="00CA6CA0">
        <w:rPr>
          <w:sz w:val="24"/>
          <w:szCs w:val="24"/>
          <w:lang w:eastAsia="zh-CN"/>
        </w:rPr>
        <w:t>device types</w:t>
      </w:r>
      <w:r>
        <w:rPr>
          <w:sz w:val="24"/>
          <w:szCs w:val="24"/>
          <w:lang w:eastAsia="zh-CN"/>
        </w:rPr>
        <w:t xml:space="preserve"> for 6GR from RAN4 perspective.</w:t>
      </w:r>
    </w:p>
    <w:p w14:paraId="6A06C3CC" w14:textId="77777777" w:rsidR="0080286F" w:rsidRPr="00627FD1" w:rsidRDefault="0080286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D4D142A" w14:textId="427492A8" w:rsidR="00D80973" w:rsidRPr="007D02A3" w:rsidRDefault="00D80973" w:rsidP="007D02A3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4DC091A2" w14:textId="77777777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Devices can be categorized across several domains, reflecting different dimensions of their characteristics and intended use.</w:t>
      </w:r>
    </w:p>
    <w:p w14:paraId="6337F33A" w14:textId="69C728B8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For example, one domain concerns physical form factors or appearance, such as wearables, smart glasses, smartphones, or FWA devices.</w:t>
      </w:r>
    </w:p>
    <w:p w14:paraId="287196B2" w14:textId="24D36459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Another domain relates to inherent capabilities, including RedCap or IoT-type devices with limited bandwidth, lower power, or simplified RF design.</w:t>
      </w:r>
    </w:p>
    <w:p w14:paraId="5A8F3A17" w14:textId="77777777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A further domain involves intended purposes or deployment scenarios, such as industrial IoT, vehicular communications, or consumer mobile devices.</w:t>
      </w:r>
    </w:p>
    <w:p w14:paraId="7AB3A8A4" w14:textId="77777777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It should be noted that these categorizations are not necessarily orthogonal — a single device may belong to multiple categories (e.g., a vehicular RedCap device or an industrial wearable).</w:t>
      </w:r>
    </w:p>
    <w:p w14:paraId="4507A13C" w14:textId="43B465D6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B21703">
        <w:rPr>
          <w:sz w:val="24"/>
          <w:szCs w:val="24"/>
          <w:lang w:eastAsia="zh-CN"/>
        </w:rPr>
        <w:t>Therefore, in 6G specification work, a multi-dimensional device classification framework could help clarify requirement applicability and avoid ambiguity across overlapping device types.</w:t>
      </w:r>
    </w:p>
    <w:p w14:paraId="5DE81755" w14:textId="6E065A55" w:rsidR="00B21703" w:rsidRPr="00B21703" w:rsidRDefault="00B21703" w:rsidP="007D02A3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21703">
        <w:rPr>
          <w:b/>
          <w:bCs/>
          <w:sz w:val="24"/>
          <w:szCs w:val="24"/>
          <w:lang w:eastAsia="zh-CN"/>
        </w:rPr>
        <w:t xml:space="preserve">Proposal 1: RAN4 to consider a multi-dimensional </w:t>
      </w:r>
      <w:r>
        <w:rPr>
          <w:b/>
          <w:bCs/>
          <w:sz w:val="24"/>
          <w:szCs w:val="24"/>
          <w:lang w:eastAsia="zh-CN"/>
        </w:rPr>
        <w:t xml:space="preserve">(such as physical form factors, inherent capabilities, intended use etc.) </w:t>
      </w:r>
      <w:r w:rsidRPr="00B21703">
        <w:rPr>
          <w:b/>
          <w:bCs/>
          <w:sz w:val="24"/>
          <w:szCs w:val="24"/>
          <w:lang w:eastAsia="zh-CN"/>
        </w:rPr>
        <w:t>device classification framework to clarify requirement applicability.</w:t>
      </w:r>
    </w:p>
    <w:p w14:paraId="5DF4A525" w14:textId="77777777" w:rsidR="00B21703" w:rsidRDefault="00B21703" w:rsidP="007D02A3">
      <w:pPr>
        <w:pStyle w:val="B1"/>
        <w:ind w:left="0" w:firstLine="0"/>
        <w:rPr>
          <w:sz w:val="24"/>
          <w:szCs w:val="24"/>
          <w:lang w:eastAsia="zh-CN"/>
        </w:rPr>
      </w:pPr>
    </w:p>
    <w:p w14:paraId="0A7EEEEC" w14:textId="38110A50" w:rsidR="007D02A3" w:rsidRDefault="007D02A3" w:rsidP="007D02A3">
      <w:pPr>
        <w:pStyle w:val="B1"/>
        <w:ind w:left="0" w:firstLine="0"/>
        <w:rPr>
          <w:sz w:val="24"/>
          <w:szCs w:val="24"/>
          <w:lang w:eastAsia="zh-CN"/>
        </w:rPr>
      </w:pPr>
      <w:r w:rsidRPr="007D02A3">
        <w:rPr>
          <w:sz w:val="24"/>
          <w:szCs w:val="24"/>
          <w:lang w:eastAsia="zh-CN"/>
        </w:rPr>
        <w:t xml:space="preserve">In the 5G NR UE specifications, requirements are organized primarily by feature categories such as </w:t>
      </w:r>
      <w:r w:rsidR="00306866">
        <w:rPr>
          <w:sz w:val="24"/>
          <w:szCs w:val="24"/>
          <w:lang w:eastAsia="zh-CN"/>
        </w:rPr>
        <w:t xml:space="preserve">in RF specs, requirements for </w:t>
      </w:r>
      <w:r w:rsidRPr="007D02A3">
        <w:rPr>
          <w:sz w:val="24"/>
          <w:szCs w:val="24"/>
          <w:lang w:eastAsia="zh-CN"/>
        </w:rPr>
        <w:t>single-carrier operation, CA, and DC</w:t>
      </w:r>
      <w:r>
        <w:rPr>
          <w:sz w:val="24"/>
          <w:szCs w:val="24"/>
          <w:lang w:eastAsia="zh-CN"/>
        </w:rPr>
        <w:t xml:space="preserve"> etc</w:t>
      </w:r>
      <w:r w:rsidR="00306866">
        <w:rPr>
          <w:sz w:val="24"/>
          <w:szCs w:val="24"/>
          <w:lang w:eastAsia="zh-CN"/>
        </w:rPr>
        <w:t xml:space="preserve"> are defined in separate sub-clauses with different suffices</w:t>
      </w:r>
      <w:r w:rsidRPr="007D02A3">
        <w:rPr>
          <w:sz w:val="24"/>
          <w:szCs w:val="24"/>
          <w:lang w:eastAsia="zh-CN"/>
        </w:rPr>
        <w:t>.</w:t>
      </w:r>
      <w:r>
        <w:rPr>
          <w:sz w:val="24"/>
          <w:szCs w:val="24"/>
          <w:lang w:eastAsia="zh-CN"/>
        </w:rPr>
        <w:t xml:space="preserve"> </w:t>
      </w:r>
      <w:r w:rsidRPr="007D02A3">
        <w:rPr>
          <w:sz w:val="24"/>
          <w:szCs w:val="24"/>
          <w:lang w:eastAsia="zh-CN"/>
        </w:rPr>
        <w:t>However, for different device types, the applicable requirements are scattered across multiple subclauses, making it difficult to obtain a clear, consolidated view of all relevant requirements for a specific device configuration.</w:t>
      </w:r>
      <w:r>
        <w:rPr>
          <w:sz w:val="24"/>
          <w:szCs w:val="24"/>
          <w:lang w:eastAsia="zh-CN"/>
        </w:rPr>
        <w:t xml:space="preserve"> </w:t>
      </w:r>
      <w:r w:rsidRPr="007D02A3">
        <w:rPr>
          <w:sz w:val="24"/>
          <w:szCs w:val="24"/>
          <w:lang w:eastAsia="zh-CN"/>
        </w:rPr>
        <w:t>To address this, it is proposed that in 6G specifications, a dedicated subclause be introduced to summarize requirement applicability by device type.</w:t>
      </w:r>
      <w:r>
        <w:rPr>
          <w:sz w:val="24"/>
          <w:szCs w:val="24"/>
          <w:lang w:eastAsia="zh-CN"/>
        </w:rPr>
        <w:t xml:space="preserve"> </w:t>
      </w:r>
      <w:r w:rsidRPr="007D02A3">
        <w:rPr>
          <w:sz w:val="24"/>
          <w:szCs w:val="24"/>
          <w:lang w:eastAsia="zh-CN"/>
        </w:rPr>
        <w:t>Such a structure would provide a comprehensive and transparent overview of all applicable requirements for each device category, improving specification readability, maintainability, and implementation clarity.</w:t>
      </w:r>
    </w:p>
    <w:p w14:paraId="2E89981F" w14:textId="4E0DB3F7" w:rsidR="007D02A3" w:rsidRPr="00B21703" w:rsidRDefault="00B21703" w:rsidP="007D02A3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21703">
        <w:rPr>
          <w:b/>
          <w:bCs/>
          <w:sz w:val="24"/>
          <w:szCs w:val="24"/>
          <w:lang w:eastAsia="zh-CN"/>
        </w:rPr>
        <w:t>Proposal 2: RAN4 to consider a dedicated subclause to summarize requirement applicability by device type for a comprehensive and transparent overview of all applicable requirements for each device category.</w:t>
      </w:r>
    </w:p>
    <w:p w14:paraId="12F3F9DD" w14:textId="77777777" w:rsidR="007D02A3" w:rsidRPr="00067F13" w:rsidRDefault="007D02A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0A1E4A6D" w:rsidR="009267C2" w:rsidRDefault="006F348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device types for 6GR:</w:t>
      </w:r>
    </w:p>
    <w:p w14:paraId="28FA77C5" w14:textId="77777777" w:rsidR="006F3481" w:rsidRPr="00B21703" w:rsidRDefault="006F3481" w:rsidP="006F348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21703">
        <w:rPr>
          <w:b/>
          <w:bCs/>
          <w:sz w:val="24"/>
          <w:szCs w:val="24"/>
          <w:lang w:eastAsia="zh-CN"/>
        </w:rPr>
        <w:t xml:space="preserve">Proposal 1: RAN4 to consider a multi-dimensional </w:t>
      </w:r>
      <w:r>
        <w:rPr>
          <w:b/>
          <w:bCs/>
          <w:sz w:val="24"/>
          <w:szCs w:val="24"/>
          <w:lang w:eastAsia="zh-CN"/>
        </w:rPr>
        <w:t xml:space="preserve">(such as physical form factors, inherent capabilities, intended use etc.) </w:t>
      </w:r>
      <w:r w:rsidRPr="00B21703">
        <w:rPr>
          <w:b/>
          <w:bCs/>
          <w:sz w:val="24"/>
          <w:szCs w:val="24"/>
          <w:lang w:eastAsia="zh-CN"/>
        </w:rPr>
        <w:t>device classification framework to clarify requirement applicability.</w:t>
      </w:r>
    </w:p>
    <w:p w14:paraId="218DCB6E" w14:textId="77777777" w:rsidR="006F3481" w:rsidRPr="00B21703" w:rsidRDefault="006F3481" w:rsidP="006F348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21703">
        <w:rPr>
          <w:b/>
          <w:bCs/>
          <w:sz w:val="24"/>
          <w:szCs w:val="24"/>
          <w:lang w:eastAsia="zh-CN"/>
        </w:rPr>
        <w:t>Proposal 2: RAN4 to consider a dedicated subclause to summarize requirement applicability by device type for a comprehensive and transparent overview of all applicable requirements for each device category.</w:t>
      </w:r>
    </w:p>
    <w:p w14:paraId="45E965C4" w14:textId="77777777" w:rsidR="006F3481" w:rsidRPr="00627FD1" w:rsidRDefault="006F348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04A4979F" w14:textId="77777777" w:rsidR="00DA3290" w:rsidRDefault="00DA3290" w:rsidP="00DA3290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R4-2514641, “</w:t>
      </w:r>
      <w:r w:rsidRPr="00EB4B82">
        <w:rPr>
          <w:sz w:val="24"/>
          <w:szCs w:val="24"/>
          <w:lang w:eastAsia="zh-CN"/>
        </w:rPr>
        <w:t>WF for 6GR system parameter</w:t>
      </w:r>
      <w:r>
        <w:rPr>
          <w:sz w:val="24"/>
          <w:szCs w:val="24"/>
          <w:lang w:eastAsia="zh-CN"/>
        </w:rPr>
        <w:t>”, Huawei, HiSilicon</w:t>
      </w:r>
    </w:p>
    <w:p w14:paraId="3959726D" w14:textId="77777777" w:rsidR="00DA3290" w:rsidRDefault="00DA3290" w:rsidP="00DA3290">
      <w:pPr>
        <w:pStyle w:val="B1"/>
        <w:ind w:left="0" w:firstLine="0"/>
        <w:rPr>
          <w:lang w:eastAsia="zh-CN"/>
        </w:rPr>
      </w:pPr>
      <w:r>
        <w:rPr>
          <w:sz w:val="24"/>
          <w:szCs w:val="24"/>
          <w:lang w:eastAsia="zh-CN"/>
        </w:rPr>
        <w:t>[2] R1-25xxxxx, “</w:t>
      </w:r>
      <w:r w:rsidRPr="00266517">
        <w:rPr>
          <w:sz w:val="24"/>
          <w:szCs w:val="24"/>
          <w:lang w:eastAsia="zh-CN"/>
        </w:rPr>
        <w:t>Minutes_report_RAN1#122bis_v104</w:t>
      </w:r>
      <w:r>
        <w:rPr>
          <w:sz w:val="24"/>
          <w:szCs w:val="24"/>
          <w:lang w:eastAsia="zh-CN"/>
        </w:rPr>
        <w:t>”, RAN1</w:t>
      </w:r>
    </w:p>
    <w:p w14:paraId="627CE097" w14:textId="023349D8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0525" w14:textId="77777777" w:rsidR="0095345F" w:rsidRPr="00A10429" w:rsidRDefault="0095345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2716DAF" w14:textId="77777777" w:rsidR="0095345F" w:rsidRPr="00A10429" w:rsidRDefault="0095345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09CC" w14:textId="77777777" w:rsidR="0095345F" w:rsidRPr="00A10429" w:rsidRDefault="0095345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2055995" w14:textId="77777777" w:rsidR="0095345F" w:rsidRPr="00A10429" w:rsidRDefault="0095345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92569870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5C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E92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86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620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20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48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2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2A3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86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172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80F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5F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6F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CA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703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474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CA0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29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Aijun Cao</cp:lastModifiedBy>
  <cp:revision>11</cp:revision>
  <dcterms:created xsi:type="dcterms:W3CDTF">2025-11-03T08:45:00Z</dcterms:created>
  <dcterms:modified xsi:type="dcterms:W3CDTF">2025-11-04T09:00:00Z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